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910" w:rsidRPr="00EB3408" w:rsidRDefault="00235910" w:rsidP="00235910">
      <w:pPr>
        <w:pStyle w:val="Heading1"/>
        <w:rPr>
          <w:rFonts w:asciiTheme="minorBidi" w:hAnsiTheme="minorBidi" w:cstheme="minorBidi"/>
          <w:lang w:eastAsia="fr-FR"/>
        </w:rPr>
      </w:pPr>
      <w:r w:rsidRPr="00EB3408">
        <w:rPr>
          <w:rFonts w:asciiTheme="minorBidi" w:hAnsiTheme="minorBidi" w:cstheme="minorBidi"/>
          <w:lang w:eastAsia="fr-FR"/>
        </w:rPr>
        <w:t xml:space="preserve">Etudes de cas </w:t>
      </w:r>
      <w:r w:rsidRPr="00EB3408">
        <w:rPr>
          <w:rFonts w:asciiTheme="minorBidi" w:hAnsiTheme="minorBidi" w:cstheme="minorBidi"/>
          <w:lang w:eastAsia="fr-FR"/>
        </w:rPr>
        <w:br/>
        <w:t>(60 périodes)</w:t>
      </w:r>
    </w:p>
    <w:p w:rsidR="00235910" w:rsidRPr="00EB3408" w:rsidRDefault="00235910" w:rsidP="00235910">
      <w:pPr>
        <w:pStyle w:val="Heading2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 xml:space="preserve">OBJECTIFS </w:t>
      </w:r>
    </w:p>
    <w:p w:rsidR="00235910" w:rsidRPr="00EB3408" w:rsidRDefault="00235910" w:rsidP="00235910">
      <w:pPr>
        <w:pStyle w:val="BodyTextIndent"/>
        <w:ind w:firstLine="720"/>
        <w:rPr>
          <w:rFonts w:asciiTheme="minorBidi" w:hAnsiTheme="minorBidi" w:cstheme="minorBidi"/>
          <w:szCs w:val="24"/>
        </w:rPr>
      </w:pPr>
      <w:r w:rsidRPr="00EB3408">
        <w:rPr>
          <w:rFonts w:asciiTheme="minorBidi" w:hAnsiTheme="minorBidi" w:cstheme="minorBidi"/>
          <w:szCs w:val="24"/>
        </w:rPr>
        <w:t xml:space="preserve">Afin d’encourager l’étudiant à approfondir certains sujets portant sur le marketing (stratégies, négociation, gestion commerciale, Marketing international, publicité...) et l’aider à développer ses capacités stratégiques, </w:t>
      </w:r>
      <w:r w:rsidRPr="00EB3408">
        <w:rPr>
          <w:rFonts w:asciiTheme="minorBidi" w:hAnsiTheme="minorBidi" w:cstheme="minorBidi"/>
          <w:b/>
          <w:bCs/>
          <w:szCs w:val="24"/>
        </w:rPr>
        <w:t>des analyses de cas ou applications</w:t>
      </w:r>
      <w:r w:rsidRPr="00EB3408">
        <w:rPr>
          <w:rFonts w:asciiTheme="minorBidi" w:hAnsiTheme="minorBidi" w:cstheme="minorBidi"/>
          <w:szCs w:val="24"/>
        </w:rPr>
        <w:t xml:space="preserve"> </w:t>
      </w:r>
      <w:r w:rsidRPr="00EB3408">
        <w:rPr>
          <w:rFonts w:asciiTheme="minorBidi" w:hAnsiTheme="minorBidi" w:cstheme="minorBidi"/>
          <w:b/>
          <w:bCs/>
          <w:szCs w:val="24"/>
        </w:rPr>
        <w:t>pratiques (actions professionnelles</w:t>
      </w:r>
      <w:r w:rsidRPr="00EB3408">
        <w:rPr>
          <w:rFonts w:asciiTheme="minorBidi" w:hAnsiTheme="minorBidi" w:cstheme="minorBidi"/>
          <w:szCs w:val="24"/>
        </w:rPr>
        <w:t xml:space="preserve">) doivent présenter un caractère professionnel et être menées réellement sur le terrain par les étudiants seuls ou dans le cadre d’une équipe. </w:t>
      </w:r>
    </w:p>
    <w:p w:rsidR="00235910" w:rsidRPr="00EB3408" w:rsidRDefault="00235910" w:rsidP="00235910">
      <w:pPr>
        <w:bidi w:val="0"/>
        <w:spacing w:before="60"/>
        <w:ind w:firstLine="720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Ces actions doivent être l’occasion pour les étudiants :</w:t>
      </w:r>
    </w:p>
    <w:p w:rsidR="00235910" w:rsidRPr="00EB3408" w:rsidRDefault="00235910" w:rsidP="00235910">
      <w:pPr>
        <w:bidi w:val="0"/>
        <w:ind w:left="284" w:hanging="284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D’établir des contacts avec les milieux professionnels</w:t>
      </w:r>
    </w:p>
    <w:p w:rsidR="00235910" w:rsidRPr="00EB3408" w:rsidRDefault="00235910" w:rsidP="00235910">
      <w:pPr>
        <w:bidi w:val="0"/>
        <w:ind w:left="284" w:hanging="284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de déployer une activité pratique tenant compte des contraintes de la réalité professionnelle</w:t>
      </w:r>
    </w:p>
    <w:p w:rsidR="00235910" w:rsidRPr="00EB3408" w:rsidRDefault="00235910" w:rsidP="00235910">
      <w:pPr>
        <w:bidi w:val="0"/>
        <w:ind w:left="284" w:hanging="284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 xml:space="preserve">d’orienter leur action vers des domaines correspondant </w:t>
      </w:r>
      <w:proofErr w:type="spellStart"/>
      <w:r w:rsidRPr="00EB3408">
        <w:rPr>
          <w:rFonts w:asciiTheme="minorBidi" w:hAnsiTheme="minorBidi" w:cstheme="minorBidi"/>
          <w:sz w:val="22"/>
          <w:lang w:val="fr-FR" w:eastAsia="fr-FR"/>
        </w:rPr>
        <w:t>a</w:t>
      </w:r>
      <w:proofErr w:type="spellEnd"/>
      <w:r w:rsidRPr="00EB3408">
        <w:rPr>
          <w:rFonts w:asciiTheme="minorBidi" w:hAnsiTheme="minorBidi" w:cstheme="minorBidi"/>
          <w:sz w:val="22"/>
          <w:lang w:val="fr-FR" w:eastAsia="fr-FR"/>
        </w:rPr>
        <w:t xml:space="preserve"> des besoins repérés localement ou </w:t>
      </w:r>
      <w:proofErr w:type="spellStart"/>
      <w:r w:rsidRPr="00EB3408">
        <w:rPr>
          <w:rFonts w:asciiTheme="minorBidi" w:hAnsiTheme="minorBidi" w:cstheme="minorBidi"/>
          <w:sz w:val="22"/>
          <w:lang w:val="fr-FR" w:eastAsia="fr-FR"/>
        </w:rPr>
        <w:t>a</w:t>
      </w:r>
      <w:proofErr w:type="spellEnd"/>
      <w:r w:rsidRPr="00EB3408">
        <w:rPr>
          <w:rFonts w:asciiTheme="minorBidi" w:hAnsiTheme="minorBidi" w:cstheme="minorBidi"/>
          <w:sz w:val="22"/>
          <w:lang w:val="fr-FR" w:eastAsia="fr-FR"/>
        </w:rPr>
        <w:t xml:space="preserve"> leur centre d’intérêt.</w:t>
      </w:r>
    </w:p>
    <w:p w:rsidR="00235910" w:rsidRPr="00EB3408" w:rsidRDefault="00235910" w:rsidP="00235910">
      <w:pPr>
        <w:bidi w:val="0"/>
        <w:spacing w:before="60"/>
        <w:ind w:firstLine="720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Ces actions professionnelles visent à faire acquérir :</w:t>
      </w:r>
    </w:p>
    <w:p w:rsidR="00235910" w:rsidRPr="00EB3408" w:rsidRDefault="00235910" w:rsidP="00235910">
      <w:pPr>
        <w:bidi w:val="0"/>
        <w:ind w:left="284" w:hanging="284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Les qualités de base requises d’un gestionnaire spécialise en Marketing.</w:t>
      </w:r>
    </w:p>
    <w:p w:rsidR="00235910" w:rsidRPr="00EB3408" w:rsidRDefault="00235910" w:rsidP="00235910">
      <w:pPr>
        <w:bidi w:val="0"/>
        <w:ind w:left="284" w:hanging="284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La compétence professionnelle dans les activités exercées : mise en œuvre du savoir et du savoir-faire acquis dans l’ensemble de la formation.</w:t>
      </w:r>
    </w:p>
    <w:p w:rsidR="00235910" w:rsidRPr="00EB3408" w:rsidRDefault="00235910" w:rsidP="00235910">
      <w:pPr>
        <w:pStyle w:val="Heading3"/>
        <w:ind w:firstLine="720"/>
        <w:rPr>
          <w:rFonts w:asciiTheme="minorBidi" w:hAnsiTheme="minorBidi" w:cstheme="minorBidi"/>
          <w:b w:val="0"/>
          <w:bCs w:val="0"/>
        </w:rPr>
      </w:pPr>
      <w:r w:rsidRPr="00EB3408">
        <w:rPr>
          <w:rFonts w:asciiTheme="minorBidi" w:hAnsiTheme="minorBidi" w:cstheme="minorBidi"/>
          <w:b w:val="0"/>
          <w:bCs w:val="0"/>
        </w:rPr>
        <w:t>Exemple d’actions professionnelles et d’approfondissement :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>Chapitre 1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Organisation d’une operation de mercatique directe par publipostage 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bidi w:val="0"/>
        <w:ind w:left="284" w:hanging="284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Définir la cible et les objectifs de la prospection</w:t>
      </w:r>
    </w:p>
    <w:p w:rsidR="00235910" w:rsidRPr="00EB3408" w:rsidRDefault="00235910" w:rsidP="00235910">
      <w:pPr>
        <w:bidi w:val="0"/>
        <w:ind w:left="284" w:hanging="284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 xml:space="preserve">Constituer et faire vivre un fichier </w:t>
      </w:r>
    </w:p>
    <w:p w:rsidR="00235910" w:rsidRPr="00EB3408" w:rsidRDefault="00235910" w:rsidP="00235910">
      <w:pPr>
        <w:bidi w:val="0"/>
        <w:ind w:left="284" w:hanging="284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Concevoir, organiser et aménager les documents envoyés au prospect</w:t>
      </w:r>
    </w:p>
    <w:p w:rsidR="00235910" w:rsidRPr="00EB3408" w:rsidRDefault="00235910" w:rsidP="00235910">
      <w:pPr>
        <w:bidi w:val="0"/>
        <w:ind w:left="284" w:hanging="284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Gérer un budget, analyser les résultats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235910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1.1Préparation</w:t>
      </w:r>
    </w:p>
    <w:p w:rsidR="00235910" w:rsidRPr="00EB3408" w:rsidRDefault="00235910" w:rsidP="00235910">
      <w:pPr>
        <w:bidi w:val="0"/>
        <w:ind w:left="426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1.1.1 Mise en place de la mission</w:t>
      </w:r>
    </w:p>
    <w:p w:rsidR="00235910" w:rsidRPr="00EB3408" w:rsidRDefault="00235910" w:rsidP="00235910">
      <w:pPr>
        <w:bidi w:val="0"/>
        <w:ind w:left="426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1.1.2 Sélectionner les adresses</w:t>
      </w:r>
    </w:p>
    <w:p w:rsidR="00235910" w:rsidRPr="00EB3408" w:rsidRDefault="00235910" w:rsidP="00235910">
      <w:pPr>
        <w:bidi w:val="0"/>
        <w:ind w:left="426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1.1.3 Choisir le type du publipostage</w:t>
      </w:r>
    </w:p>
    <w:p w:rsidR="00235910" w:rsidRPr="00EB3408" w:rsidRDefault="00235910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1.2 Réalisation</w:t>
      </w:r>
    </w:p>
    <w:p w:rsidR="00235910" w:rsidRPr="00EB3408" w:rsidRDefault="00235910" w:rsidP="00235910">
      <w:pPr>
        <w:bidi w:val="0"/>
        <w:ind w:left="426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1.2.1 La lettre : trouver le ton juste</w:t>
      </w:r>
    </w:p>
    <w:p w:rsidR="00235910" w:rsidRPr="00EB3408" w:rsidRDefault="00235910" w:rsidP="00235910">
      <w:pPr>
        <w:bidi w:val="0"/>
        <w:ind w:left="426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1.2.2 Le coupon réponse : permettre de réagir</w:t>
      </w:r>
    </w:p>
    <w:p w:rsidR="00235910" w:rsidRPr="00EB3408" w:rsidRDefault="00235910" w:rsidP="00235910">
      <w:pPr>
        <w:bidi w:val="0"/>
        <w:ind w:left="426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1.2.3 Le dépliant commercial : faire comprendre l’offre</w:t>
      </w:r>
    </w:p>
    <w:p w:rsidR="00235910" w:rsidRPr="00EB3408" w:rsidRDefault="00235910" w:rsidP="00235910">
      <w:pPr>
        <w:bidi w:val="0"/>
        <w:ind w:left="426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1.2.4 L’enveloppe d’envoi : l’incitation à ouvrir</w:t>
      </w:r>
    </w:p>
    <w:p w:rsidR="00235910" w:rsidRPr="00EB3408" w:rsidRDefault="00235910" w:rsidP="00235910">
      <w:pPr>
        <w:bidi w:val="0"/>
        <w:ind w:left="426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1.2.5 L’enveloppe retour : aider à répondre</w:t>
      </w:r>
    </w:p>
    <w:p w:rsidR="00235910" w:rsidRPr="00EB3408" w:rsidRDefault="00235910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1.3 Suivi</w:t>
      </w:r>
    </w:p>
    <w:p w:rsidR="00235910" w:rsidRPr="00EB3408" w:rsidRDefault="00235910" w:rsidP="00235910">
      <w:pPr>
        <w:bidi w:val="0"/>
        <w:ind w:left="426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1.3.1 Analyser les retours par jour</w:t>
      </w:r>
    </w:p>
    <w:p w:rsidR="00235910" w:rsidRPr="00EB3408" w:rsidRDefault="00235910" w:rsidP="00235910">
      <w:pPr>
        <w:bidi w:val="0"/>
        <w:ind w:left="426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1.3.2 Actualiser le fichier</w:t>
      </w:r>
    </w:p>
    <w:p w:rsidR="00235910" w:rsidRPr="00EB3408" w:rsidRDefault="00235910" w:rsidP="00235910">
      <w:pPr>
        <w:bidi w:val="0"/>
        <w:ind w:left="426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1.3.3 Analyser les résultats</w:t>
      </w:r>
    </w:p>
    <w:p w:rsidR="00235910" w:rsidRPr="00EB3408" w:rsidRDefault="00235910" w:rsidP="00235910">
      <w:pPr>
        <w:bidi w:val="0"/>
        <w:ind w:left="426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lastRenderedPageBreak/>
        <w:t>1.3.4 Remontée d’information</w:t>
      </w:r>
    </w:p>
    <w:p w:rsidR="00235910" w:rsidRPr="00EB3408" w:rsidRDefault="00235910" w:rsidP="00112131">
      <w:pPr>
        <w:pStyle w:val="Title"/>
        <w:ind w:left="1440" w:firstLine="720"/>
        <w:jc w:val="left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2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Organisation d’une mission de prospection telephonique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bidi w:val="0"/>
        <w:ind w:left="284" w:hanging="284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Gérer des fichiers</w:t>
      </w:r>
    </w:p>
    <w:p w:rsidR="00235910" w:rsidRPr="00EB3408" w:rsidRDefault="00235910" w:rsidP="00235910">
      <w:pPr>
        <w:bidi w:val="0"/>
        <w:ind w:left="284" w:hanging="284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Gérer des plans de prospection</w:t>
      </w:r>
    </w:p>
    <w:p w:rsidR="00235910" w:rsidRPr="00EB3408" w:rsidRDefault="00235910" w:rsidP="00235910">
      <w:pPr>
        <w:bidi w:val="0"/>
        <w:ind w:left="284" w:hanging="284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Créer des outils d’organisation et de communication orale</w:t>
      </w:r>
    </w:p>
    <w:p w:rsidR="00235910" w:rsidRPr="00EB3408" w:rsidRDefault="00235910" w:rsidP="00235910">
      <w:pPr>
        <w:bidi w:val="0"/>
        <w:ind w:left="284" w:hanging="284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Analyser les résultats, faire des tests, pratiquer l’échantillonnage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235910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2.1Préparation</w:t>
      </w:r>
    </w:p>
    <w:p w:rsidR="00235910" w:rsidRPr="00EB3408" w:rsidRDefault="00235910" w:rsidP="00235910">
      <w:pPr>
        <w:bidi w:val="0"/>
        <w:ind w:left="426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2.1.1 Prise de contact avec l’entreprise</w:t>
      </w:r>
    </w:p>
    <w:p w:rsidR="00235910" w:rsidRPr="00EB3408" w:rsidRDefault="00235910" w:rsidP="00235910">
      <w:pPr>
        <w:bidi w:val="0"/>
        <w:ind w:left="426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2.1.2 Planification de l’action</w:t>
      </w:r>
    </w:p>
    <w:p w:rsidR="00235910" w:rsidRPr="00EB3408" w:rsidRDefault="00235910" w:rsidP="00235910">
      <w:pPr>
        <w:bidi w:val="0"/>
        <w:ind w:left="426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2.1.3 Réalisation des outils</w:t>
      </w:r>
    </w:p>
    <w:p w:rsidR="00235910" w:rsidRPr="00EB3408" w:rsidRDefault="00235910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2.2 Réalisation</w:t>
      </w:r>
    </w:p>
    <w:p w:rsidR="00235910" w:rsidRPr="00EB3408" w:rsidRDefault="00235910" w:rsidP="00235910">
      <w:pPr>
        <w:bidi w:val="0"/>
        <w:ind w:left="426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2.2.1 Appels de prises de rendez-vous</w:t>
      </w:r>
    </w:p>
    <w:p w:rsidR="00235910" w:rsidRPr="00EB3408" w:rsidRDefault="00235910" w:rsidP="00235910">
      <w:pPr>
        <w:bidi w:val="0"/>
        <w:ind w:left="426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2.2.2 Suivi des appels</w:t>
      </w:r>
    </w:p>
    <w:p w:rsidR="00235910" w:rsidRPr="00EB3408" w:rsidRDefault="00235910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2.3 Suivi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3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Animation commerciale d’un point de vente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bidi w:val="0"/>
        <w:ind w:left="284" w:hanging="284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Négocier avec le producteur ou le distributeur pour mettre en place le projet d’animation</w:t>
      </w:r>
    </w:p>
    <w:p w:rsidR="00235910" w:rsidRPr="00EB3408" w:rsidRDefault="00235910" w:rsidP="00235910">
      <w:pPr>
        <w:bidi w:val="0"/>
        <w:ind w:left="284" w:hanging="284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Analyser les performances d’un linéaire, déterminer la marchandise qui convient, mettre en place la PLV</w:t>
      </w:r>
    </w:p>
    <w:p w:rsidR="00235910" w:rsidRPr="00EB3408" w:rsidRDefault="00235910" w:rsidP="00235910">
      <w:pPr>
        <w:bidi w:val="0"/>
        <w:ind w:left="284" w:hanging="284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Présenter et argumenter le produit</w:t>
      </w:r>
    </w:p>
    <w:p w:rsidR="00235910" w:rsidRPr="00EB3408" w:rsidRDefault="00235910" w:rsidP="00235910">
      <w:pPr>
        <w:bidi w:val="0"/>
        <w:ind w:left="284" w:hanging="284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Analyser les résultats et faire des propositions d’actions complémentaires.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235910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3.1Préparation</w:t>
      </w:r>
    </w:p>
    <w:p w:rsidR="00235910" w:rsidRPr="00EB3408" w:rsidRDefault="00235910" w:rsidP="00235910">
      <w:pPr>
        <w:bidi w:val="0"/>
        <w:ind w:left="426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3.1.1 La mise en place de la mission</w:t>
      </w:r>
    </w:p>
    <w:p w:rsidR="00235910" w:rsidRPr="00EB3408" w:rsidRDefault="00235910" w:rsidP="00235910">
      <w:pPr>
        <w:bidi w:val="0"/>
        <w:ind w:left="426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3.1.2 Recherche de partenaires qui s’impliquent</w:t>
      </w:r>
    </w:p>
    <w:p w:rsidR="00235910" w:rsidRPr="00EB3408" w:rsidRDefault="00235910" w:rsidP="00235910">
      <w:pPr>
        <w:bidi w:val="0"/>
        <w:ind w:left="426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3.1.3 Programmation de l’opération</w:t>
      </w:r>
    </w:p>
    <w:p w:rsidR="00235910" w:rsidRPr="00EB3408" w:rsidRDefault="00235910" w:rsidP="00235910">
      <w:pPr>
        <w:bidi w:val="0"/>
        <w:ind w:left="426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3.1.4 Recrutement et formation des animateurs</w:t>
      </w:r>
    </w:p>
    <w:p w:rsidR="00235910" w:rsidRPr="00EB3408" w:rsidRDefault="00235910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3.2 Réalisation</w:t>
      </w:r>
    </w:p>
    <w:p w:rsidR="00235910" w:rsidRPr="00EB3408" w:rsidRDefault="00235910" w:rsidP="00235910">
      <w:pPr>
        <w:bidi w:val="0"/>
        <w:ind w:left="426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3.2.1 Mise en place du matériel</w:t>
      </w:r>
    </w:p>
    <w:p w:rsidR="00235910" w:rsidRPr="00EB3408" w:rsidRDefault="00235910" w:rsidP="00235910">
      <w:pPr>
        <w:bidi w:val="0"/>
        <w:ind w:left="426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3.2.2 Gestion des marchandises</w:t>
      </w:r>
    </w:p>
    <w:p w:rsidR="00235910" w:rsidRPr="00EB3408" w:rsidRDefault="00235910" w:rsidP="00235910">
      <w:pPr>
        <w:bidi w:val="0"/>
        <w:ind w:left="426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3.2.3 Animation/vente</w:t>
      </w:r>
    </w:p>
    <w:p w:rsidR="00235910" w:rsidRPr="00EB3408" w:rsidRDefault="00235910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3.3 Suivi</w:t>
      </w:r>
    </w:p>
    <w:p w:rsidR="00235910" w:rsidRPr="00EB3408" w:rsidRDefault="00235910" w:rsidP="00235910">
      <w:pPr>
        <w:bidi w:val="0"/>
        <w:ind w:left="426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3.3.1 Compte-rendu détaille auprès du donneur d’ordre</w:t>
      </w:r>
    </w:p>
    <w:p w:rsidR="00235910" w:rsidRPr="00EB3408" w:rsidRDefault="00235910" w:rsidP="00235910">
      <w:pPr>
        <w:bidi w:val="0"/>
        <w:ind w:left="426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3.3.2 Calcul des retombées quantitatives</w:t>
      </w:r>
    </w:p>
    <w:p w:rsidR="00235910" w:rsidRPr="00EB3408" w:rsidRDefault="00235910" w:rsidP="00235910">
      <w:pPr>
        <w:bidi w:val="0"/>
        <w:ind w:left="426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3.3.3 Mise en avant des retombées qualitatives :informations sur les consommateurs</w:t>
      </w:r>
    </w:p>
    <w:p w:rsidR="00235910" w:rsidRPr="00EB3408" w:rsidRDefault="00235910" w:rsidP="00235910">
      <w:pPr>
        <w:bidi w:val="0"/>
        <w:ind w:left="426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3.3.4 Proposition de suivi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lastRenderedPageBreak/>
        <w:t xml:space="preserve">Chapitre 4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Organisation d’un événement commerciale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 </w:t>
      </w:r>
    </w:p>
    <w:p w:rsidR="00235910" w:rsidRPr="00EB3408" w:rsidRDefault="00235910" w:rsidP="00235910">
      <w:pPr>
        <w:bidi w:val="0"/>
        <w:ind w:left="284" w:hanging="284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Etudier un marché.</w:t>
      </w:r>
    </w:p>
    <w:p w:rsidR="00235910" w:rsidRPr="00EB3408" w:rsidRDefault="00235910" w:rsidP="00235910">
      <w:pPr>
        <w:bidi w:val="0"/>
        <w:ind w:left="284" w:hanging="284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Prospecter et de négocier</w:t>
      </w:r>
    </w:p>
    <w:p w:rsidR="00235910" w:rsidRPr="00EB3408" w:rsidRDefault="00235910" w:rsidP="00235910">
      <w:pPr>
        <w:bidi w:val="0"/>
        <w:ind w:left="284" w:hanging="284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Gérer et d’administrer des moyens matériels, financiers et humains</w:t>
      </w:r>
    </w:p>
    <w:p w:rsidR="00235910" w:rsidRPr="00EB3408" w:rsidRDefault="00235910" w:rsidP="00235910">
      <w:pPr>
        <w:bidi w:val="0"/>
        <w:ind w:left="284" w:hanging="284"/>
        <w:jc w:val="lowKashida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lang w:val="fr-FR" w:eastAsia="fr-FR"/>
        </w:rPr>
        <w:tab/>
        <w:t>Animer une équipe et une manifestation commerciale</w:t>
      </w:r>
    </w:p>
    <w:p w:rsidR="00235910" w:rsidRPr="00EB3408" w:rsidRDefault="00235910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235910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4.1Préparation</w:t>
      </w:r>
    </w:p>
    <w:p w:rsidR="00235910" w:rsidRPr="00EB3408" w:rsidRDefault="00235910" w:rsidP="00235910">
      <w:pPr>
        <w:bidi w:val="0"/>
        <w:ind w:left="72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4.1.1 Définir le concept</w:t>
      </w:r>
    </w:p>
    <w:p w:rsidR="00235910" w:rsidRPr="00EB3408" w:rsidRDefault="00235910" w:rsidP="00235910">
      <w:pPr>
        <w:bidi w:val="0"/>
        <w:ind w:left="72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4.1.2 Etude de faisabilité du projet</w:t>
      </w:r>
    </w:p>
    <w:p w:rsidR="00235910" w:rsidRPr="00EB3408" w:rsidRDefault="00235910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4.2 Réalisation</w:t>
      </w:r>
    </w:p>
    <w:p w:rsidR="00235910" w:rsidRPr="00EB3408" w:rsidRDefault="00235910" w:rsidP="00235910">
      <w:pPr>
        <w:bidi w:val="0"/>
        <w:ind w:left="72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 xml:space="preserve">4.2.1 Rechercher les partenaires </w:t>
      </w:r>
    </w:p>
    <w:p w:rsidR="00235910" w:rsidRPr="00EB3408" w:rsidRDefault="00235910" w:rsidP="00235910">
      <w:pPr>
        <w:bidi w:val="0"/>
        <w:ind w:left="72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4.2.2 Elaborer la campagne de communication</w:t>
      </w:r>
    </w:p>
    <w:p w:rsidR="00235910" w:rsidRPr="00EB3408" w:rsidRDefault="00235910" w:rsidP="00235910">
      <w:pPr>
        <w:bidi w:val="0"/>
        <w:ind w:left="72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4.2.3 Organiser matériellement</w:t>
      </w:r>
    </w:p>
    <w:p w:rsidR="00235910" w:rsidRPr="00EB3408" w:rsidRDefault="00235910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4.3 Suivi</w:t>
      </w:r>
    </w:p>
    <w:p w:rsidR="00235910" w:rsidRPr="00EB3408" w:rsidRDefault="00235910" w:rsidP="00235910">
      <w:pPr>
        <w:bidi w:val="0"/>
        <w:ind w:left="72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4.3.1Analyser la manifestation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Chapitre 5</w:t>
      </w:r>
    </w:p>
    <w:p w:rsidR="00235910" w:rsidRPr="00EB3408" w:rsidRDefault="00235910" w:rsidP="00235910">
      <w:pPr>
        <w:bidi w:val="0"/>
        <w:spacing w:before="60" w:after="240"/>
        <w:jc w:val="center"/>
        <w:rPr>
          <w:rFonts w:asciiTheme="minorBidi" w:hAnsiTheme="minorBidi" w:cstheme="minorBidi"/>
          <w:b/>
          <w:bCs/>
          <w:caps/>
          <w:kern w:val="28"/>
          <w:sz w:val="28"/>
          <w:szCs w:val="38"/>
          <w:lang w:val="fr-FR" w:eastAsia="fr-FR"/>
        </w:rPr>
      </w:pPr>
      <w:r w:rsidRPr="00EB3408">
        <w:rPr>
          <w:rFonts w:asciiTheme="minorBidi" w:hAnsiTheme="minorBidi" w:cstheme="minorBidi"/>
          <w:b/>
          <w:bCs/>
          <w:caps/>
          <w:kern w:val="28"/>
          <w:sz w:val="28"/>
          <w:szCs w:val="38"/>
          <w:lang w:val="fr-FR" w:eastAsia="fr-FR"/>
        </w:rPr>
        <w:t>Création d’une documentation publicitaire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– </w:t>
      </w:r>
      <w:r w:rsidRPr="00EB3408">
        <w:rPr>
          <w:rFonts w:asciiTheme="minorBidi" w:hAnsiTheme="minorBidi" w:cstheme="minorBidi"/>
          <w:sz w:val="22"/>
          <w:lang w:val="fr-FR" w:eastAsia="fr-FR"/>
        </w:rPr>
        <w:t>Mettre en pratique les principes de la communication publicitaire.</w:t>
      </w:r>
    </w:p>
    <w:p w:rsidR="00235910" w:rsidRPr="00EB3408" w:rsidRDefault="00235910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– </w:t>
      </w:r>
      <w:r w:rsidRPr="00EB3408">
        <w:rPr>
          <w:rFonts w:asciiTheme="minorBidi" w:hAnsiTheme="minorBidi" w:cstheme="minorBidi"/>
          <w:sz w:val="22"/>
          <w:lang w:val="fr-FR" w:eastAsia="fr-FR"/>
        </w:rPr>
        <w:t>Tester leur potentiel créatif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235910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5.1 Préparation</w:t>
      </w:r>
    </w:p>
    <w:p w:rsidR="00235910" w:rsidRPr="00EB3408" w:rsidRDefault="00235910" w:rsidP="00235910">
      <w:pPr>
        <w:bidi w:val="0"/>
        <w:ind w:left="72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5.1.1 Définir la politique de communication de l’entreprise</w:t>
      </w:r>
    </w:p>
    <w:p w:rsidR="00235910" w:rsidRPr="00EB3408" w:rsidRDefault="00235910" w:rsidP="00235910">
      <w:pPr>
        <w:bidi w:val="0"/>
        <w:ind w:left="72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5.1.2 Evaluer la charte graphique actuelle</w:t>
      </w:r>
    </w:p>
    <w:p w:rsidR="00235910" w:rsidRPr="00EB3408" w:rsidRDefault="00235910" w:rsidP="00235910">
      <w:pPr>
        <w:bidi w:val="0"/>
        <w:ind w:left="72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5.1.3 Signer la convention d’action</w:t>
      </w:r>
    </w:p>
    <w:p w:rsidR="00235910" w:rsidRPr="00EB3408" w:rsidRDefault="00235910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5.2 Réalisation</w:t>
      </w:r>
    </w:p>
    <w:p w:rsidR="00235910" w:rsidRPr="00EB3408" w:rsidRDefault="00235910" w:rsidP="00235910">
      <w:pPr>
        <w:bidi w:val="0"/>
        <w:ind w:left="72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5.2.1 Réaliser une étude documentaire sur la concurrence</w:t>
      </w:r>
    </w:p>
    <w:p w:rsidR="00235910" w:rsidRPr="00EB3408" w:rsidRDefault="00235910" w:rsidP="00235910">
      <w:pPr>
        <w:bidi w:val="0"/>
        <w:ind w:left="72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5.2.2 Interroger les clients</w:t>
      </w:r>
    </w:p>
    <w:p w:rsidR="00235910" w:rsidRPr="00EB3408" w:rsidRDefault="00235910" w:rsidP="00235910">
      <w:pPr>
        <w:bidi w:val="0"/>
        <w:ind w:left="72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5.2.3 Créer la maquette</w:t>
      </w:r>
    </w:p>
    <w:p w:rsidR="00235910" w:rsidRPr="00EB3408" w:rsidRDefault="00235910" w:rsidP="00235910">
      <w:pPr>
        <w:bidi w:val="0"/>
        <w:ind w:left="72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5.2.4 Tester la maquette auprès des différents publics (clients, collaborateurs, spécialistes…)</w:t>
      </w:r>
    </w:p>
    <w:p w:rsidR="00235910" w:rsidRPr="00EB3408" w:rsidRDefault="00235910" w:rsidP="00235910">
      <w:pPr>
        <w:bidi w:val="0"/>
        <w:ind w:left="72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5.2.5 Elaborer la maquette finale et rechercher l’imprimeur</w:t>
      </w:r>
    </w:p>
    <w:p w:rsidR="00235910" w:rsidRPr="00EB3408" w:rsidRDefault="00235910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5.3 Suivi</w:t>
      </w:r>
    </w:p>
    <w:p w:rsidR="00235910" w:rsidRPr="00EB3408" w:rsidRDefault="00235910" w:rsidP="00235910">
      <w:pPr>
        <w:bidi w:val="0"/>
        <w:ind w:left="72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5.3.1 Contrôler l’impression et l’utilisation de la documentation</w:t>
      </w:r>
    </w:p>
    <w:p w:rsidR="00235910" w:rsidRPr="00EB3408" w:rsidRDefault="00235910" w:rsidP="00235910">
      <w:pPr>
        <w:bidi w:val="0"/>
        <w:ind w:left="72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5.3.2 Mesurer les retombées</w:t>
      </w:r>
    </w:p>
    <w:p w:rsidR="00235910" w:rsidRPr="00EB3408" w:rsidRDefault="00235910" w:rsidP="00235910">
      <w:pPr>
        <w:bidi w:val="0"/>
        <w:ind w:left="72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5.3.3 Proposer un suivi de l’action</w:t>
      </w:r>
    </w:p>
    <w:p w:rsidR="00235910" w:rsidRPr="00EB3408" w:rsidRDefault="00235910" w:rsidP="00235910">
      <w:pPr>
        <w:pStyle w:val="Heading2"/>
        <w:jc w:val="center"/>
        <w:rPr>
          <w:rFonts w:asciiTheme="minorBidi" w:hAnsiTheme="minorBidi" w:cstheme="minorBidi"/>
          <w:kern w:val="28"/>
          <w:u w:val="single"/>
        </w:rPr>
      </w:pPr>
      <w:r w:rsidRPr="00EB3408">
        <w:rPr>
          <w:rFonts w:asciiTheme="minorBidi" w:hAnsiTheme="minorBidi" w:cstheme="minorBidi"/>
          <w:kern w:val="28"/>
          <w:u w:val="single"/>
        </w:rPr>
        <w:t>Chapitre 6</w:t>
      </w:r>
    </w:p>
    <w:p w:rsidR="00235910" w:rsidRPr="00EB3408" w:rsidRDefault="00235910" w:rsidP="00235910">
      <w:pPr>
        <w:bidi w:val="0"/>
        <w:spacing w:before="60" w:after="240"/>
        <w:jc w:val="center"/>
        <w:rPr>
          <w:rFonts w:asciiTheme="minorBidi" w:hAnsiTheme="minorBidi" w:cstheme="minorBidi"/>
          <w:b/>
          <w:bCs/>
          <w:caps/>
          <w:kern w:val="28"/>
          <w:sz w:val="28"/>
          <w:szCs w:val="38"/>
          <w:lang w:val="fr-FR" w:eastAsia="fr-FR"/>
        </w:rPr>
      </w:pPr>
      <w:r w:rsidRPr="00EB3408">
        <w:rPr>
          <w:rFonts w:asciiTheme="minorBidi" w:hAnsiTheme="minorBidi" w:cstheme="minorBidi"/>
          <w:b/>
          <w:bCs/>
          <w:caps/>
          <w:kern w:val="28"/>
          <w:sz w:val="28"/>
          <w:szCs w:val="38"/>
          <w:lang w:val="fr-FR" w:eastAsia="fr-FR"/>
        </w:rPr>
        <w:t>Etude de linéaire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lastRenderedPageBreak/>
        <w:t>Objectifs</w:t>
      </w:r>
    </w:p>
    <w:p w:rsidR="00235910" w:rsidRPr="00EB3408" w:rsidRDefault="00235910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 xml:space="preserve">– </w:t>
      </w:r>
      <w:r w:rsidRPr="00EB3408">
        <w:rPr>
          <w:rFonts w:asciiTheme="minorBidi" w:hAnsiTheme="minorBidi" w:cstheme="minorBidi"/>
          <w:sz w:val="22"/>
          <w:lang w:val="fr-FR" w:eastAsia="fr-FR"/>
        </w:rPr>
        <w:t>Etudier le marché, le produit, le prix.</w:t>
      </w:r>
    </w:p>
    <w:p w:rsidR="00235910" w:rsidRPr="00EB3408" w:rsidRDefault="00235910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 G</w:t>
      </w:r>
      <w:r w:rsidRPr="00EB3408">
        <w:rPr>
          <w:rFonts w:asciiTheme="minorBidi" w:hAnsiTheme="minorBidi" w:cstheme="minorBidi"/>
          <w:sz w:val="22"/>
          <w:lang w:val="fr-FR" w:eastAsia="fr-FR"/>
        </w:rPr>
        <w:t>érer et administrer les moyens matériels</w:t>
      </w:r>
    </w:p>
    <w:p w:rsidR="00235910" w:rsidRPr="00EB3408" w:rsidRDefault="00235910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2"/>
          <w:lang w:val="fr-FR"/>
        </w:rPr>
        <w:t>– C</w:t>
      </w:r>
      <w:r w:rsidRPr="00EB3408">
        <w:rPr>
          <w:rFonts w:asciiTheme="minorBidi" w:hAnsiTheme="minorBidi" w:cstheme="minorBidi"/>
          <w:sz w:val="22"/>
          <w:lang w:val="fr-FR" w:eastAsia="fr-FR"/>
        </w:rPr>
        <w:t>onseiller son entreprise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235910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6.1 Diagnostiquer la situation existante</w:t>
      </w:r>
    </w:p>
    <w:p w:rsidR="00235910" w:rsidRPr="00EB3408" w:rsidRDefault="00235910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6.2 Réalisation</w:t>
      </w:r>
    </w:p>
    <w:p w:rsidR="00235910" w:rsidRPr="00EB3408" w:rsidRDefault="00235910" w:rsidP="00235910">
      <w:pPr>
        <w:bidi w:val="0"/>
        <w:ind w:left="72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6.2.1 Mesurer la situation</w:t>
      </w:r>
    </w:p>
    <w:p w:rsidR="00235910" w:rsidRPr="00EB3408" w:rsidRDefault="00235910" w:rsidP="00235910">
      <w:pPr>
        <w:bidi w:val="0"/>
        <w:ind w:left="72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6.2.2 Interpréter les résultats</w:t>
      </w:r>
    </w:p>
    <w:p w:rsidR="00235910" w:rsidRPr="00EB3408" w:rsidRDefault="00235910" w:rsidP="00235910">
      <w:pPr>
        <w:bidi w:val="0"/>
        <w:ind w:left="72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6.2.3 Elaborer des propositions d’amélioration</w:t>
      </w:r>
    </w:p>
    <w:p w:rsidR="00235910" w:rsidRPr="00EB3408" w:rsidRDefault="00235910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6.3 Suivi</w:t>
      </w:r>
    </w:p>
    <w:p w:rsidR="00235910" w:rsidRPr="00EB3408" w:rsidRDefault="00235910" w:rsidP="00235910">
      <w:pPr>
        <w:bidi w:val="0"/>
        <w:ind w:left="72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6.3.1Contrôler les modifications</w:t>
      </w: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lang w:val="fr-FR" w:eastAsia="fr-FR"/>
        </w:rPr>
      </w:pPr>
      <w:bookmarkStart w:id="0" w:name="_GoBack"/>
      <w:bookmarkEnd w:id="0"/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/>
        </w:rPr>
      </w:pP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/>
        </w:rPr>
      </w:pP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/>
        </w:rPr>
      </w:pP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/>
        </w:rPr>
      </w:pP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/>
        </w:rPr>
      </w:pP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/>
        </w:rPr>
      </w:pP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/>
        </w:rPr>
      </w:pPr>
    </w:p>
    <w:p w:rsidR="00307A41" w:rsidRPr="00EB3408" w:rsidRDefault="00307A41" w:rsidP="0075771E">
      <w:pPr>
        <w:rPr>
          <w:rFonts w:asciiTheme="minorBidi" w:hAnsiTheme="minorBidi" w:cstheme="minorBidi"/>
          <w:lang w:val="fr-FR"/>
        </w:rPr>
      </w:pPr>
    </w:p>
    <w:sectPr w:rsidR="00307A41" w:rsidRPr="00EB3408" w:rsidSect="00307A41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65B" w:rsidRDefault="0032665B" w:rsidP="00BC07F8">
      <w:r>
        <w:separator/>
      </w:r>
    </w:p>
  </w:endnote>
  <w:endnote w:type="continuationSeparator" w:id="0">
    <w:p w:rsidR="0032665B" w:rsidRDefault="0032665B" w:rsidP="00BC0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65B" w:rsidRDefault="0032665B" w:rsidP="00BC07F8">
      <w:r>
        <w:separator/>
      </w:r>
    </w:p>
  </w:footnote>
  <w:footnote w:type="continuationSeparator" w:id="0">
    <w:p w:rsidR="0032665B" w:rsidRDefault="0032665B" w:rsidP="00BC07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038" w:rsidRDefault="00901038">
    <w:pPr>
      <w:pStyle w:val="Heading5"/>
    </w:pPr>
    <w:r>
      <w:t xml:space="preserve">TS 1 -  Marketing et gestion </w:t>
    </w:r>
  </w:p>
  <w:p w:rsidR="00901038" w:rsidRDefault="00901038" w:rsidP="00112131">
    <w:pPr>
      <w:pBdr>
        <w:bottom w:val="double" w:sz="4" w:space="1" w:color="auto"/>
      </w:pBdr>
      <w:bidi w:val="0"/>
      <w:jc w:val="right"/>
      <w:rPr>
        <w:rFonts w:ascii="Arial Rounded MT Bold" w:hAnsi="Arial Rounded MT Bold" w:cs="Arial Rounded MT Bold"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 : </w:t>
    </w:r>
    <w:r w:rsidRPr="00D4489E">
      <w:rPr>
        <w:lang w:val="fr-FR" w:eastAsia="fr-FR"/>
      </w:rPr>
      <w:t>Etudes de cas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E96DCD"/>
    <w:multiLevelType w:val="hybridMultilevel"/>
    <w:tmpl w:val="AC4EB956"/>
    <w:lvl w:ilvl="0" w:tplc="CD88934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F66AF"/>
    <w:multiLevelType w:val="hybridMultilevel"/>
    <w:tmpl w:val="6422D1D8"/>
    <w:lvl w:ilvl="0" w:tplc="593839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71715"/>
    <w:multiLevelType w:val="hybridMultilevel"/>
    <w:tmpl w:val="A6B4DACC"/>
    <w:lvl w:ilvl="0" w:tplc="B4409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2F4A8C"/>
    <w:multiLevelType w:val="singleLevel"/>
    <w:tmpl w:val="4388166E"/>
    <w:lvl w:ilvl="0">
      <w:start w:val="4"/>
      <w:numFmt w:val="chosung"/>
      <w:lvlText w:val="–"/>
      <w:lvlJc w:val="left"/>
      <w:pPr>
        <w:tabs>
          <w:tab w:val="num" w:pos="360"/>
        </w:tabs>
        <w:ind w:right="360" w:hanging="360"/>
      </w:pPr>
      <w:rPr>
        <w:rFonts w:ascii="Times New Roman" w:cs="Times New Roman" w:hint="default"/>
      </w:rPr>
    </w:lvl>
  </w:abstractNum>
  <w:abstractNum w:abstractNumId="5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2F580875"/>
    <w:multiLevelType w:val="hybridMultilevel"/>
    <w:tmpl w:val="6FBE5FB2"/>
    <w:lvl w:ilvl="0" w:tplc="0874C32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433BFD"/>
    <w:multiLevelType w:val="singleLevel"/>
    <w:tmpl w:val="1436DCE0"/>
    <w:lvl w:ilvl="0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sz w:val="24"/>
      </w:rPr>
    </w:lvl>
  </w:abstractNum>
  <w:abstractNum w:abstractNumId="8">
    <w:nsid w:val="486B04B4"/>
    <w:multiLevelType w:val="hybridMultilevel"/>
    <w:tmpl w:val="E08283A4"/>
    <w:lvl w:ilvl="0" w:tplc="3C3075F6">
      <w:start w:val="1"/>
      <w:numFmt w:val="arabicAlpha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AD87F79"/>
    <w:multiLevelType w:val="singleLevel"/>
    <w:tmpl w:val="2676E2B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0">
    <w:nsid w:val="4B984A52"/>
    <w:multiLevelType w:val="singleLevel"/>
    <w:tmpl w:val="EC3A0CBE"/>
    <w:lvl w:ilvl="0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sz w:val="24"/>
      </w:rPr>
    </w:lvl>
  </w:abstractNum>
  <w:abstractNum w:abstractNumId="11">
    <w:nsid w:val="63F62CF0"/>
    <w:multiLevelType w:val="hybridMultilevel"/>
    <w:tmpl w:val="DDD8695C"/>
    <w:lvl w:ilvl="0" w:tplc="31A4EC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2C609D"/>
    <w:multiLevelType w:val="singleLevel"/>
    <w:tmpl w:val="6234C1F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3">
    <w:nsid w:val="6BE4577D"/>
    <w:multiLevelType w:val="multilevel"/>
    <w:tmpl w:val="40FA39CA"/>
    <w:lvl w:ilvl="0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1A19BD"/>
    <w:multiLevelType w:val="singleLevel"/>
    <w:tmpl w:val="3E48C84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6">
    <w:nsid w:val="79504DEB"/>
    <w:multiLevelType w:val="singleLevel"/>
    <w:tmpl w:val="DF36AE8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7">
    <w:nsid w:val="7E112460"/>
    <w:multiLevelType w:val="singleLevel"/>
    <w:tmpl w:val="6840C33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15"/>
  </w:num>
  <w:num w:numId="5">
    <w:abstractNumId w:val="12"/>
  </w:num>
  <w:num w:numId="6">
    <w:abstractNumId w:val="9"/>
  </w:num>
  <w:num w:numId="7">
    <w:abstractNumId w:val="8"/>
  </w:num>
  <w:num w:numId="8">
    <w:abstractNumId w:val="14"/>
  </w:num>
  <w:num w:numId="9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6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3"/>
  </w:num>
  <w:num w:numId="15">
    <w:abstractNumId w:val="11"/>
  </w:num>
  <w:num w:numId="16">
    <w:abstractNumId w:val="2"/>
  </w:num>
  <w:num w:numId="17">
    <w:abstractNumId w:val="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771E"/>
    <w:rsid w:val="00022C37"/>
    <w:rsid w:val="000405C4"/>
    <w:rsid w:val="00047505"/>
    <w:rsid w:val="00052726"/>
    <w:rsid w:val="00054D4C"/>
    <w:rsid w:val="00055152"/>
    <w:rsid w:val="000816E5"/>
    <w:rsid w:val="00094D39"/>
    <w:rsid w:val="000A3466"/>
    <w:rsid w:val="000B5200"/>
    <w:rsid w:val="000C6B31"/>
    <w:rsid w:val="000C7CE3"/>
    <w:rsid w:val="000C7F3A"/>
    <w:rsid w:val="000E3320"/>
    <w:rsid w:val="000E6D30"/>
    <w:rsid w:val="000F4BF1"/>
    <w:rsid w:val="00103B8F"/>
    <w:rsid w:val="00112131"/>
    <w:rsid w:val="001403D9"/>
    <w:rsid w:val="00140788"/>
    <w:rsid w:val="00142560"/>
    <w:rsid w:val="00155958"/>
    <w:rsid w:val="0016246A"/>
    <w:rsid w:val="0016508C"/>
    <w:rsid w:val="0017549E"/>
    <w:rsid w:val="001946AD"/>
    <w:rsid w:val="00196D5D"/>
    <w:rsid w:val="001970DB"/>
    <w:rsid w:val="001A32F5"/>
    <w:rsid w:val="001A4977"/>
    <w:rsid w:val="001B5252"/>
    <w:rsid w:val="001C14BC"/>
    <w:rsid w:val="001D0149"/>
    <w:rsid w:val="001E0008"/>
    <w:rsid w:val="001E00F9"/>
    <w:rsid w:val="001F6067"/>
    <w:rsid w:val="00201E90"/>
    <w:rsid w:val="0021150C"/>
    <w:rsid w:val="002144EA"/>
    <w:rsid w:val="00223609"/>
    <w:rsid w:val="00235910"/>
    <w:rsid w:val="00235A6E"/>
    <w:rsid w:val="00265D39"/>
    <w:rsid w:val="0026718B"/>
    <w:rsid w:val="002710AD"/>
    <w:rsid w:val="002A2308"/>
    <w:rsid w:val="002B10BB"/>
    <w:rsid w:val="002B3555"/>
    <w:rsid w:val="002E6C86"/>
    <w:rsid w:val="002F4B67"/>
    <w:rsid w:val="002F59A8"/>
    <w:rsid w:val="00306A08"/>
    <w:rsid w:val="00307A41"/>
    <w:rsid w:val="0032665B"/>
    <w:rsid w:val="00327048"/>
    <w:rsid w:val="00352313"/>
    <w:rsid w:val="00353ED0"/>
    <w:rsid w:val="003A3A8C"/>
    <w:rsid w:val="003A6830"/>
    <w:rsid w:val="0040454C"/>
    <w:rsid w:val="00405D50"/>
    <w:rsid w:val="0041160B"/>
    <w:rsid w:val="00415ADD"/>
    <w:rsid w:val="004265FA"/>
    <w:rsid w:val="00445A67"/>
    <w:rsid w:val="004504FE"/>
    <w:rsid w:val="00452EAE"/>
    <w:rsid w:val="00455C35"/>
    <w:rsid w:val="0046601E"/>
    <w:rsid w:val="00495794"/>
    <w:rsid w:val="004A338F"/>
    <w:rsid w:val="004B0EDF"/>
    <w:rsid w:val="004B1616"/>
    <w:rsid w:val="004F255B"/>
    <w:rsid w:val="00501D50"/>
    <w:rsid w:val="00506815"/>
    <w:rsid w:val="00533F0A"/>
    <w:rsid w:val="00544728"/>
    <w:rsid w:val="00560123"/>
    <w:rsid w:val="00560E95"/>
    <w:rsid w:val="005622AD"/>
    <w:rsid w:val="005678D5"/>
    <w:rsid w:val="00580570"/>
    <w:rsid w:val="005B223F"/>
    <w:rsid w:val="005D628D"/>
    <w:rsid w:val="005F62B4"/>
    <w:rsid w:val="00616A9D"/>
    <w:rsid w:val="0065011D"/>
    <w:rsid w:val="00652EB9"/>
    <w:rsid w:val="00653EF5"/>
    <w:rsid w:val="00663589"/>
    <w:rsid w:val="006679AB"/>
    <w:rsid w:val="0067233E"/>
    <w:rsid w:val="00687E3C"/>
    <w:rsid w:val="006A1D13"/>
    <w:rsid w:val="006A2E4D"/>
    <w:rsid w:val="006B1466"/>
    <w:rsid w:val="006C15AC"/>
    <w:rsid w:val="006E01A7"/>
    <w:rsid w:val="006E5DD3"/>
    <w:rsid w:val="00724676"/>
    <w:rsid w:val="00725111"/>
    <w:rsid w:val="007506E8"/>
    <w:rsid w:val="007552D7"/>
    <w:rsid w:val="0075771E"/>
    <w:rsid w:val="00757E9E"/>
    <w:rsid w:val="007863AA"/>
    <w:rsid w:val="007A0A59"/>
    <w:rsid w:val="007B065F"/>
    <w:rsid w:val="007B36B1"/>
    <w:rsid w:val="007C0635"/>
    <w:rsid w:val="007C51A1"/>
    <w:rsid w:val="007C6A99"/>
    <w:rsid w:val="007E2BEA"/>
    <w:rsid w:val="007E5357"/>
    <w:rsid w:val="007F70FB"/>
    <w:rsid w:val="00803D20"/>
    <w:rsid w:val="00827268"/>
    <w:rsid w:val="008273BF"/>
    <w:rsid w:val="008365B2"/>
    <w:rsid w:val="00845A20"/>
    <w:rsid w:val="008519A8"/>
    <w:rsid w:val="00862E4B"/>
    <w:rsid w:val="00863731"/>
    <w:rsid w:val="0087616C"/>
    <w:rsid w:val="0088096E"/>
    <w:rsid w:val="00895D71"/>
    <w:rsid w:val="00896DBE"/>
    <w:rsid w:val="008C0124"/>
    <w:rsid w:val="008C3F5B"/>
    <w:rsid w:val="008D09CF"/>
    <w:rsid w:val="008D2F76"/>
    <w:rsid w:val="008F34F9"/>
    <w:rsid w:val="008F4F71"/>
    <w:rsid w:val="00901038"/>
    <w:rsid w:val="00916EE7"/>
    <w:rsid w:val="009228FA"/>
    <w:rsid w:val="00934DE5"/>
    <w:rsid w:val="009415CA"/>
    <w:rsid w:val="009851E4"/>
    <w:rsid w:val="009928EF"/>
    <w:rsid w:val="009B0A8B"/>
    <w:rsid w:val="009C7F46"/>
    <w:rsid w:val="009F478A"/>
    <w:rsid w:val="009F60B1"/>
    <w:rsid w:val="00A31D45"/>
    <w:rsid w:val="00A325AE"/>
    <w:rsid w:val="00A330CA"/>
    <w:rsid w:val="00A36204"/>
    <w:rsid w:val="00A42395"/>
    <w:rsid w:val="00A609C0"/>
    <w:rsid w:val="00A60F08"/>
    <w:rsid w:val="00A62951"/>
    <w:rsid w:val="00A62E6A"/>
    <w:rsid w:val="00A67DFF"/>
    <w:rsid w:val="00A76128"/>
    <w:rsid w:val="00A77720"/>
    <w:rsid w:val="00A91FE4"/>
    <w:rsid w:val="00A94DFB"/>
    <w:rsid w:val="00AA78B4"/>
    <w:rsid w:val="00AB1CFA"/>
    <w:rsid w:val="00AB662F"/>
    <w:rsid w:val="00AC1900"/>
    <w:rsid w:val="00AE69A1"/>
    <w:rsid w:val="00AE7C03"/>
    <w:rsid w:val="00AF4D2C"/>
    <w:rsid w:val="00B10E9A"/>
    <w:rsid w:val="00B4680A"/>
    <w:rsid w:val="00B75FD5"/>
    <w:rsid w:val="00B77962"/>
    <w:rsid w:val="00BA140D"/>
    <w:rsid w:val="00BB4160"/>
    <w:rsid w:val="00BC07F8"/>
    <w:rsid w:val="00BE34EA"/>
    <w:rsid w:val="00BE6B4A"/>
    <w:rsid w:val="00BF45E3"/>
    <w:rsid w:val="00BF493D"/>
    <w:rsid w:val="00BF710A"/>
    <w:rsid w:val="00C06C33"/>
    <w:rsid w:val="00C31A7A"/>
    <w:rsid w:val="00C71415"/>
    <w:rsid w:val="00C95E7F"/>
    <w:rsid w:val="00CA14D4"/>
    <w:rsid w:val="00CA2405"/>
    <w:rsid w:val="00CE2B37"/>
    <w:rsid w:val="00CE76CB"/>
    <w:rsid w:val="00CF71ED"/>
    <w:rsid w:val="00D1212A"/>
    <w:rsid w:val="00D1375E"/>
    <w:rsid w:val="00D24295"/>
    <w:rsid w:val="00D4489E"/>
    <w:rsid w:val="00D45346"/>
    <w:rsid w:val="00D80FF9"/>
    <w:rsid w:val="00D97D16"/>
    <w:rsid w:val="00DF0910"/>
    <w:rsid w:val="00DF7337"/>
    <w:rsid w:val="00E02235"/>
    <w:rsid w:val="00E32CFB"/>
    <w:rsid w:val="00E50831"/>
    <w:rsid w:val="00E633B7"/>
    <w:rsid w:val="00E71E44"/>
    <w:rsid w:val="00E84B95"/>
    <w:rsid w:val="00E87B0B"/>
    <w:rsid w:val="00E94E6D"/>
    <w:rsid w:val="00EB05B7"/>
    <w:rsid w:val="00EB31A9"/>
    <w:rsid w:val="00EB3408"/>
    <w:rsid w:val="00F00113"/>
    <w:rsid w:val="00F35216"/>
    <w:rsid w:val="00F81A6A"/>
    <w:rsid w:val="00F9259D"/>
    <w:rsid w:val="00FB2599"/>
    <w:rsid w:val="00FC38AE"/>
    <w:rsid w:val="00FE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71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75771E"/>
    <w:pPr>
      <w:keepNext/>
      <w:pBdr>
        <w:bottom w:val="double" w:sz="4" w:space="1" w:color="auto"/>
      </w:pBdr>
      <w:shd w:val="pct20" w:color="000000" w:fill="FFFFFF"/>
      <w:bidi w:val="0"/>
      <w:spacing w:after="480"/>
      <w:jc w:val="right"/>
      <w:outlineLvl w:val="0"/>
    </w:pPr>
    <w:rPr>
      <w:rFonts w:ascii="Arial Rounded MT Bold" w:hAnsi="Arial Rounded MT Bold"/>
      <w:b/>
      <w:bCs/>
      <w:caps/>
      <w:sz w:val="36"/>
      <w:lang w:val="fr-FR"/>
    </w:rPr>
  </w:style>
  <w:style w:type="paragraph" w:styleId="Heading2">
    <w:name w:val="heading 2"/>
    <w:basedOn w:val="Normal"/>
    <w:next w:val="Normal"/>
    <w:link w:val="Heading2Char"/>
    <w:qFormat/>
    <w:rsid w:val="0075771E"/>
    <w:pPr>
      <w:keepNext/>
      <w:bidi w:val="0"/>
      <w:spacing w:before="240"/>
      <w:jc w:val="lowKashida"/>
      <w:outlineLvl w:val="1"/>
    </w:pPr>
    <w:rPr>
      <w:rFonts w:ascii="Arial Rounded MT Bold" w:hAnsi="Arial Rounded MT Bold" w:cs="Arial Rounded MT Bold"/>
      <w:b/>
      <w:bCs/>
      <w:caps/>
      <w:sz w:val="26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qFormat/>
    <w:rsid w:val="0075771E"/>
    <w:pPr>
      <w:keepNext/>
      <w:bidi w:val="0"/>
      <w:spacing w:before="120" w:after="60"/>
      <w:outlineLvl w:val="2"/>
    </w:pPr>
    <w:rPr>
      <w:rFonts w:ascii="Arial" w:hAnsi="Arial"/>
      <w:b/>
      <w:bCs/>
      <w:sz w:val="24"/>
      <w:szCs w:val="21"/>
      <w:lang w:val="fr-FR" w:eastAsia="fr-FR"/>
    </w:rPr>
  </w:style>
  <w:style w:type="paragraph" w:styleId="Heading4">
    <w:name w:val="heading 4"/>
    <w:basedOn w:val="Normal"/>
    <w:next w:val="Normal"/>
    <w:link w:val="Heading4Char"/>
    <w:qFormat/>
    <w:rsid w:val="00235910"/>
    <w:pPr>
      <w:keepNext/>
      <w:bidi w:val="0"/>
      <w:spacing w:before="120" w:after="60"/>
      <w:outlineLvl w:val="3"/>
    </w:pPr>
    <w:rPr>
      <w:rFonts w:ascii="Arial" w:hAnsi="Arial"/>
      <w:b/>
      <w:bCs/>
      <w:sz w:val="24"/>
      <w:szCs w:val="28"/>
      <w:lang w:val="fr-FR"/>
    </w:rPr>
  </w:style>
  <w:style w:type="paragraph" w:styleId="Heading5">
    <w:name w:val="heading 5"/>
    <w:basedOn w:val="Normal"/>
    <w:next w:val="Normal"/>
    <w:link w:val="Heading5Char"/>
    <w:qFormat/>
    <w:rsid w:val="0075771E"/>
    <w:pPr>
      <w:keepNext/>
      <w:pBdr>
        <w:bottom w:val="double" w:sz="4" w:space="1" w:color="auto"/>
      </w:pBdr>
      <w:bidi w:val="0"/>
      <w:jc w:val="right"/>
      <w:outlineLvl w:val="4"/>
    </w:pPr>
    <w:rPr>
      <w:rFonts w:ascii="Arial Rounded MT Bold" w:hAnsi="Arial Rounded MT Bold" w:cs="Arial Rounded MT Bold"/>
      <w:i/>
      <w:iCs/>
      <w:sz w:val="18"/>
      <w:szCs w:val="21"/>
      <w:lang w:val="fr-FR" w:eastAsia="fr-FR"/>
    </w:rPr>
  </w:style>
  <w:style w:type="paragraph" w:styleId="Heading6">
    <w:name w:val="heading 6"/>
    <w:basedOn w:val="Normal"/>
    <w:next w:val="Normal"/>
    <w:link w:val="Heading6Char"/>
    <w:qFormat/>
    <w:rsid w:val="00235910"/>
    <w:pPr>
      <w:keepNext/>
      <w:pBdr>
        <w:bottom w:val="double" w:sz="4" w:space="1" w:color="auto"/>
      </w:pBdr>
      <w:bidi w:val="0"/>
      <w:jc w:val="right"/>
      <w:outlineLvl w:val="5"/>
    </w:pPr>
    <w:rPr>
      <w:rFonts w:ascii="Arial Rounded MT Bold" w:hAnsi="Arial Rounded MT Bold" w:cs="Arial Rounded MT Bold"/>
      <w:b/>
      <w:bCs/>
      <w:sz w:val="18"/>
      <w:szCs w:val="21"/>
      <w:lang w:val="fr-FR" w:eastAsia="fr-FR"/>
    </w:rPr>
  </w:style>
  <w:style w:type="paragraph" w:styleId="Heading7">
    <w:name w:val="heading 7"/>
    <w:basedOn w:val="Normal"/>
    <w:next w:val="Normal"/>
    <w:link w:val="Heading7Char"/>
    <w:qFormat/>
    <w:rsid w:val="00235910"/>
    <w:pPr>
      <w:keepNext/>
      <w:bidi w:val="0"/>
      <w:jc w:val="center"/>
      <w:outlineLvl w:val="6"/>
    </w:pPr>
    <w:rPr>
      <w:rFonts w:ascii="Arial Rounded MT Bold" w:hAnsi="Arial Rounded MT Bold"/>
      <w:b/>
      <w:bCs/>
      <w:caps/>
      <w:kern w:val="28"/>
      <w:sz w:val="28"/>
      <w:szCs w:val="38"/>
      <w:u w:val="single"/>
      <w:lang w:val="fr-FR" w:eastAsia="fr-FR"/>
    </w:rPr>
  </w:style>
  <w:style w:type="paragraph" w:styleId="Heading9">
    <w:name w:val="heading 9"/>
    <w:basedOn w:val="Normal"/>
    <w:next w:val="Normal"/>
    <w:link w:val="Heading9Char"/>
    <w:qFormat/>
    <w:rsid w:val="00235910"/>
    <w:pPr>
      <w:pBdr>
        <w:top w:val="double" w:sz="6" w:space="4" w:color="auto" w:shadow="1"/>
        <w:left w:val="double" w:sz="6" w:space="4" w:color="auto" w:shadow="1"/>
        <w:bottom w:val="double" w:sz="6" w:space="4" w:color="auto" w:shadow="1"/>
        <w:right w:val="double" w:sz="6" w:space="4" w:color="auto" w:shadow="1"/>
      </w:pBdr>
      <w:bidi w:val="0"/>
      <w:spacing w:after="240"/>
      <w:jc w:val="center"/>
      <w:outlineLvl w:val="8"/>
    </w:pPr>
    <w:rPr>
      <w:rFonts w:ascii="Arial Rounded MT Bold" w:hAnsi="Arial Rounded MT Bold"/>
      <w:b/>
      <w:bCs/>
      <w:sz w:val="32"/>
      <w:szCs w:val="48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5771E"/>
    <w:rPr>
      <w:rFonts w:ascii="Arial Rounded MT Bold" w:eastAsia="Times New Roman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character" w:customStyle="1" w:styleId="Heading2Char">
    <w:name w:val="Heading 2 Char"/>
    <w:basedOn w:val="DefaultParagraphFont"/>
    <w:link w:val="Heading2"/>
    <w:rsid w:val="0075771E"/>
    <w:rPr>
      <w:rFonts w:ascii="Arial Rounded MT Bold" w:eastAsia="Times New Roman" w:hAnsi="Arial Rounded MT Bold" w:cs="Arial Rounded MT Bold"/>
      <w:b/>
      <w:bCs/>
      <w:caps/>
      <w:sz w:val="26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rsid w:val="0075771E"/>
    <w:rPr>
      <w:rFonts w:ascii="Arial" w:eastAsia="Times New Roman" w:hAnsi="Arial" w:cs="Traditional Arabic"/>
      <w:b/>
      <w:bCs/>
      <w:sz w:val="24"/>
      <w:szCs w:val="21"/>
      <w:lang w:val="fr-FR" w:eastAsia="fr-FR"/>
    </w:rPr>
  </w:style>
  <w:style w:type="character" w:customStyle="1" w:styleId="Heading5Char">
    <w:name w:val="Heading 5 Char"/>
    <w:basedOn w:val="DefaultParagraphFont"/>
    <w:link w:val="Heading5"/>
    <w:rsid w:val="0075771E"/>
    <w:rPr>
      <w:rFonts w:ascii="Arial Rounded MT Bold" w:eastAsia="Times New Roman" w:hAnsi="Arial Rounded MT Bold" w:cs="Arial Rounded MT Bold"/>
      <w:i/>
      <w:iCs/>
      <w:sz w:val="18"/>
      <w:szCs w:val="21"/>
      <w:lang w:val="fr-FR" w:eastAsia="fr-FR"/>
    </w:rPr>
  </w:style>
  <w:style w:type="paragraph" w:styleId="Title">
    <w:name w:val="Title"/>
    <w:basedOn w:val="Normal"/>
    <w:link w:val="TitleChar"/>
    <w:qFormat/>
    <w:rsid w:val="0075771E"/>
    <w:pPr>
      <w:bidi w:val="0"/>
      <w:spacing w:before="240" w:after="60"/>
      <w:jc w:val="center"/>
      <w:outlineLvl w:val="0"/>
    </w:pPr>
    <w:rPr>
      <w:rFonts w:ascii="Arial Rounded MT Bold" w:hAnsi="Arial Rounded MT Bold"/>
      <w:b/>
      <w:bCs/>
      <w:caps/>
      <w:kern w:val="28"/>
      <w:sz w:val="28"/>
      <w:szCs w:val="38"/>
      <w:lang w:val="fr-FR" w:eastAsia="fr-FR"/>
    </w:rPr>
  </w:style>
  <w:style w:type="character" w:customStyle="1" w:styleId="TitleChar">
    <w:name w:val="Title Char"/>
    <w:basedOn w:val="DefaultParagraphFont"/>
    <w:link w:val="Title"/>
    <w:rsid w:val="0075771E"/>
    <w:rPr>
      <w:rFonts w:ascii="Arial Rounded MT Bold" w:eastAsia="Times New Roman" w:hAnsi="Arial Rounded MT Bold" w:cs="Traditional Arabic"/>
      <w:b/>
      <w:bCs/>
      <w:caps/>
      <w:kern w:val="28"/>
      <w:sz w:val="28"/>
      <w:szCs w:val="38"/>
      <w:lang w:val="fr-FR" w:eastAsia="fr-FR"/>
    </w:rPr>
  </w:style>
  <w:style w:type="paragraph" w:styleId="Header">
    <w:name w:val="header"/>
    <w:basedOn w:val="Normal"/>
    <w:link w:val="HeaderChar"/>
    <w:rsid w:val="0075771E"/>
    <w:pPr>
      <w:tabs>
        <w:tab w:val="center" w:pos="4320"/>
        <w:tab w:val="right" w:pos="8640"/>
      </w:tabs>
      <w:bidi w:val="0"/>
    </w:pPr>
  </w:style>
  <w:style w:type="character" w:customStyle="1" w:styleId="HeaderChar">
    <w:name w:val="Header Char"/>
    <w:basedOn w:val="DefaultParagraphFont"/>
    <w:link w:val="Header"/>
    <w:rsid w:val="0075771E"/>
    <w:rPr>
      <w:rFonts w:ascii="Times New Roman" w:eastAsia="Times New Roman" w:hAnsi="Times New Roman" w:cs="Traditional Arabic"/>
      <w:sz w:val="20"/>
      <w:szCs w:val="24"/>
    </w:rPr>
  </w:style>
  <w:style w:type="paragraph" w:customStyle="1" w:styleId="periode">
    <w:name w:val="periode"/>
    <w:basedOn w:val="Title"/>
    <w:rsid w:val="0075771E"/>
    <w:pPr>
      <w:spacing w:before="0" w:after="120"/>
      <w:jc w:val="left"/>
    </w:pPr>
    <w:rPr>
      <w:caps w:val="0"/>
      <w:sz w:val="26"/>
    </w:rPr>
  </w:style>
  <w:style w:type="paragraph" w:styleId="BodyTextIndent">
    <w:name w:val="Body Text Indent"/>
    <w:basedOn w:val="Normal"/>
    <w:link w:val="BodyTextIndentChar"/>
    <w:rsid w:val="0075771E"/>
    <w:pPr>
      <w:bidi w:val="0"/>
      <w:ind w:left="567" w:hanging="567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Char">
    <w:name w:val="Body Text Indent Char"/>
    <w:basedOn w:val="DefaultParagraphFont"/>
    <w:link w:val="BodyTextIndent"/>
    <w:rsid w:val="0075771E"/>
    <w:rPr>
      <w:rFonts w:ascii="Arial" w:eastAsia="Times New Roman" w:hAnsi="Arial" w:cs="Traditional Arabic"/>
      <w:szCs w:val="26"/>
      <w:lang w:val="fr-FR" w:eastAsia="fr-FR"/>
    </w:rPr>
  </w:style>
  <w:style w:type="paragraph" w:styleId="BodyText">
    <w:name w:val="Body Text"/>
    <w:basedOn w:val="Normal"/>
    <w:link w:val="BodyTextChar"/>
    <w:rsid w:val="0075771E"/>
    <w:pPr>
      <w:bidi w:val="0"/>
      <w:jc w:val="lowKashida"/>
    </w:pPr>
    <w:rPr>
      <w:rFonts w:ascii="Arial" w:hAnsi="Arial"/>
      <w:sz w:val="22"/>
      <w:lang w:val="fr-FR"/>
    </w:rPr>
  </w:style>
  <w:style w:type="character" w:customStyle="1" w:styleId="BodyTextChar">
    <w:name w:val="Body Text Char"/>
    <w:basedOn w:val="DefaultParagraphFont"/>
    <w:link w:val="BodyText"/>
    <w:rsid w:val="0075771E"/>
    <w:rPr>
      <w:rFonts w:ascii="Arial" w:eastAsia="Times New Roman" w:hAnsi="Arial" w:cs="Traditional Arabic"/>
      <w:szCs w:val="24"/>
      <w:lang w:val="fr-FR"/>
    </w:rPr>
  </w:style>
  <w:style w:type="paragraph" w:styleId="BodyTextIndent2">
    <w:name w:val="Body Text Indent 2"/>
    <w:basedOn w:val="Normal"/>
    <w:link w:val="BodyTextIndent2Char"/>
    <w:rsid w:val="0075771E"/>
    <w:pPr>
      <w:bidi w:val="0"/>
      <w:ind w:left="567" w:hanging="567"/>
      <w:jc w:val="lowKashida"/>
    </w:pPr>
    <w:rPr>
      <w:rFonts w:ascii="Arial" w:hAnsi="Arial"/>
      <w:sz w:val="22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75771E"/>
    <w:rPr>
      <w:rFonts w:ascii="Arial" w:eastAsia="Times New Roman" w:hAnsi="Arial" w:cs="Traditional Arabic"/>
      <w:szCs w:val="24"/>
      <w:lang w:val="fr-FR"/>
    </w:rPr>
  </w:style>
  <w:style w:type="paragraph" w:styleId="BodyTextIndent3">
    <w:name w:val="Body Text Indent 3"/>
    <w:basedOn w:val="Normal"/>
    <w:link w:val="BodyTextIndent3Char"/>
    <w:rsid w:val="0075771E"/>
    <w:pPr>
      <w:bidi w:val="0"/>
      <w:ind w:left="284" w:hanging="284"/>
      <w:jc w:val="lowKashida"/>
    </w:pPr>
    <w:rPr>
      <w:rFonts w:ascii="Arial" w:hAnsi="Arial" w:cs="Arial"/>
      <w:sz w:val="22"/>
      <w:szCs w:val="26"/>
    </w:rPr>
  </w:style>
  <w:style w:type="character" w:customStyle="1" w:styleId="BodyTextIndent3Char">
    <w:name w:val="Body Text Indent 3 Char"/>
    <w:basedOn w:val="DefaultParagraphFont"/>
    <w:link w:val="BodyTextIndent3"/>
    <w:rsid w:val="0075771E"/>
    <w:rPr>
      <w:rFonts w:ascii="Arial" w:eastAsia="Times New Roman" w:hAnsi="Arial" w:cs="Arial"/>
      <w:szCs w:val="26"/>
    </w:rPr>
  </w:style>
  <w:style w:type="paragraph" w:styleId="BodyText2">
    <w:name w:val="Body Text 2"/>
    <w:basedOn w:val="Normal"/>
    <w:link w:val="BodyText2Char"/>
    <w:unhideWhenUsed/>
    <w:rsid w:val="0023591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35910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4Char">
    <w:name w:val="Heading 4 Char"/>
    <w:basedOn w:val="DefaultParagraphFont"/>
    <w:link w:val="Heading4"/>
    <w:rsid w:val="00235910"/>
    <w:rPr>
      <w:rFonts w:ascii="Arial" w:eastAsia="Times New Roman" w:hAnsi="Arial" w:cs="Traditional Arabic"/>
      <w:b/>
      <w:bCs/>
      <w:sz w:val="24"/>
      <w:szCs w:val="28"/>
      <w:lang w:val="fr-FR"/>
    </w:rPr>
  </w:style>
  <w:style w:type="character" w:customStyle="1" w:styleId="Heading6Char">
    <w:name w:val="Heading 6 Char"/>
    <w:basedOn w:val="DefaultParagraphFont"/>
    <w:link w:val="Heading6"/>
    <w:rsid w:val="00235910"/>
    <w:rPr>
      <w:rFonts w:ascii="Arial Rounded MT Bold" w:eastAsia="Times New Roman" w:hAnsi="Arial Rounded MT Bold" w:cs="Arial Rounded MT Bold"/>
      <w:b/>
      <w:bCs/>
      <w:sz w:val="18"/>
      <w:szCs w:val="21"/>
      <w:lang w:val="fr-FR" w:eastAsia="fr-FR"/>
    </w:rPr>
  </w:style>
  <w:style w:type="character" w:customStyle="1" w:styleId="Heading7Char">
    <w:name w:val="Heading 7 Char"/>
    <w:basedOn w:val="DefaultParagraphFont"/>
    <w:link w:val="Heading7"/>
    <w:rsid w:val="00235910"/>
    <w:rPr>
      <w:rFonts w:ascii="Arial Rounded MT Bold" w:eastAsia="Times New Roman" w:hAnsi="Arial Rounded MT Bold" w:cs="Traditional Arabic"/>
      <w:b/>
      <w:bCs/>
      <w:caps/>
      <w:kern w:val="28"/>
      <w:sz w:val="28"/>
      <w:szCs w:val="38"/>
      <w:u w:val="single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235910"/>
    <w:rPr>
      <w:rFonts w:ascii="Arial Rounded MT Bold" w:eastAsia="Times New Roman" w:hAnsi="Arial Rounded MT Bold" w:cs="Traditional Arabic"/>
      <w:b/>
      <w:bCs/>
      <w:sz w:val="32"/>
      <w:szCs w:val="48"/>
      <w:lang w:val="fr-FR" w:eastAsia="fr-FR"/>
    </w:rPr>
  </w:style>
  <w:style w:type="paragraph" w:styleId="Footer">
    <w:name w:val="footer"/>
    <w:basedOn w:val="Normal"/>
    <w:link w:val="FooterChar"/>
    <w:rsid w:val="00235910"/>
    <w:pPr>
      <w:tabs>
        <w:tab w:val="center" w:pos="4320"/>
        <w:tab w:val="right" w:pos="8640"/>
      </w:tabs>
      <w:bidi w:val="0"/>
    </w:pPr>
  </w:style>
  <w:style w:type="character" w:customStyle="1" w:styleId="FooterChar">
    <w:name w:val="Footer Char"/>
    <w:basedOn w:val="DefaultParagraphFont"/>
    <w:link w:val="Footer"/>
    <w:uiPriority w:val="99"/>
    <w:rsid w:val="00235910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235910"/>
    <w:rPr>
      <w:rFonts w:cs="England Hand DB"/>
    </w:rPr>
  </w:style>
  <w:style w:type="paragraph" w:styleId="BlockText">
    <w:name w:val="Block Text"/>
    <w:basedOn w:val="Normal"/>
    <w:rsid w:val="00235910"/>
    <w:pPr>
      <w:bidi w:val="0"/>
      <w:ind w:left="284" w:right="284" w:hanging="284"/>
      <w:jc w:val="lowKashida"/>
    </w:pPr>
    <w:rPr>
      <w:rFonts w:ascii="Arial" w:hAnsi="Arial"/>
      <w:sz w:val="22"/>
      <w:szCs w:val="26"/>
      <w:lang w:val="fr-FR" w:eastAsia="fr-FR"/>
    </w:rPr>
  </w:style>
  <w:style w:type="paragraph" w:customStyle="1" w:styleId="N">
    <w:name w:val="N"/>
    <w:basedOn w:val="Normal"/>
    <w:rsid w:val="00235910"/>
    <w:pPr>
      <w:bidi w:val="0"/>
      <w:spacing w:after="360"/>
      <w:jc w:val="right"/>
    </w:pPr>
    <w:rPr>
      <w:rFonts w:ascii="Arial" w:hAnsi="Arial"/>
      <w:b/>
      <w:bCs/>
      <w:sz w:val="22"/>
      <w:szCs w:val="26"/>
    </w:rPr>
  </w:style>
  <w:style w:type="character" w:styleId="CommentReference">
    <w:name w:val="annotation reference"/>
    <w:basedOn w:val="DefaultParagraphFont"/>
    <w:semiHidden/>
    <w:rsid w:val="00235910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235910"/>
    <w:pPr>
      <w:bidi w:val="0"/>
    </w:pPr>
    <w:rPr>
      <w:rFonts w:ascii="England Hand DB" w:hAnsi="England Hand DB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235910"/>
    <w:rPr>
      <w:rFonts w:ascii="England Hand DB" w:eastAsia="Times New Roman" w:hAnsi="England Hand DB" w:cs="Traditional Arabic"/>
      <w:sz w:val="20"/>
      <w:szCs w:val="24"/>
      <w:lang w:val="fr-FR"/>
    </w:rPr>
  </w:style>
  <w:style w:type="paragraph" w:styleId="TOC1">
    <w:name w:val="toc 1"/>
    <w:basedOn w:val="Normal"/>
    <w:next w:val="Normal"/>
    <w:autoRedefine/>
    <w:semiHidden/>
    <w:rsid w:val="00235910"/>
    <w:pPr>
      <w:tabs>
        <w:tab w:val="right" w:leader="dot" w:pos="8505"/>
      </w:tabs>
      <w:bidi w:val="0"/>
    </w:pPr>
  </w:style>
  <w:style w:type="paragraph" w:styleId="TOC2">
    <w:name w:val="toc 2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200"/>
    </w:pPr>
  </w:style>
  <w:style w:type="paragraph" w:styleId="TOC3">
    <w:name w:val="toc 3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400"/>
    </w:pPr>
  </w:style>
  <w:style w:type="paragraph" w:styleId="TOC4">
    <w:name w:val="toc 4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600"/>
    </w:pPr>
  </w:style>
  <w:style w:type="paragraph" w:styleId="TOC5">
    <w:name w:val="toc 5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800"/>
    </w:pPr>
  </w:style>
  <w:style w:type="paragraph" w:styleId="TOC6">
    <w:name w:val="toc 6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000"/>
    </w:pPr>
  </w:style>
  <w:style w:type="paragraph" w:styleId="TOC7">
    <w:name w:val="toc 7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200"/>
    </w:pPr>
  </w:style>
  <w:style w:type="paragraph" w:styleId="TOC8">
    <w:name w:val="toc 8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400"/>
    </w:pPr>
  </w:style>
  <w:style w:type="paragraph" w:styleId="TOC9">
    <w:name w:val="toc 9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600"/>
    </w:pPr>
  </w:style>
  <w:style w:type="paragraph" w:customStyle="1" w:styleId="aida">
    <w:name w:val="aida"/>
    <w:basedOn w:val="Normal"/>
    <w:rsid w:val="00235910"/>
    <w:pPr>
      <w:tabs>
        <w:tab w:val="left" w:pos="360"/>
      </w:tabs>
      <w:bidi w:val="0"/>
      <w:ind w:left="360" w:hanging="360"/>
      <w:jc w:val="lowKashida"/>
    </w:pPr>
    <w:rPr>
      <w:sz w:val="28"/>
      <w:szCs w:val="33"/>
    </w:rPr>
  </w:style>
  <w:style w:type="paragraph" w:customStyle="1" w:styleId="n0">
    <w:name w:val="n"/>
    <w:basedOn w:val="Normal"/>
    <w:rsid w:val="00235910"/>
    <w:pPr>
      <w:bidi w:val="0"/>
      <w:spacing w:after="480"/>
      <w:ind w:left="624" w:hanging="624"/>
    </w:pPr>
    <w:rPr>
      <w:rFonts w:ascii="Arial" w:hAnsi="Arial"/>
      <w:b/>
      <w:bCs/>
      <w:sz w:val="22"/>
      <w:szCs w:val="26"/>
      <w:lang w:val="fr-FR"/>
    </w:rPr>
  </w:style>
  <w:style w:type="paragraph" w:styleId="Subtitle">
    <w:name w:val="Subtitle"/>
    <w:basedOn w:val="Normal"/>
    <w:link w:val="SubtitleChar"/>
    <w:qFormat/>
    <w:rsid w:val="00235910"/>
    <w:pPr>
      <w:bidi w:val="0"/>
      <w:jc w:val="center"/>
    </w:pPr>
    <w:rPr>
      <w:sz w:val="32"/>
      <w:szCs w:val="38"/>
      <w:lang w:val="fr-FR"/>
    </w:rPr>
  </w:style>
  <w:style w:type="character" w:customStyle="1" w:styleId="SubtitleChar">
    <w:name w:val="Subtitle Char"/>
    <w:basedOn w:val="DefaultParagraphFont"/>
    <w:link w:val="Subtitle"/>
    <w:rsid w:val="00235910"/>
    <w:rPr>
      <w:rFonts w:ascii="Times New Roman" w:eastAsia="Times New Roman" w:hAnsi="Times New Roman" w:cs="Traditional Arabic"/>
      <w:sz w:val="32"/>
      <w:szCs w:val="38"/>
      <w:lang w:val="fr-FR"/>
    </w:rPr>
  </w:style>
  <w:style w:type="paragraph" w:styleId="ListParagraph">
    <w:name w:val="List Paragraph"/>
    <w:basedOn w:val="Normal"/>
    <w:uiPriority w:val="34"/>
    <w:qFormat/>
    <w:rsid w:val="00934D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5B5F8-376B-4E99-A78E-213A70B15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TechnoNew</Company>
  <LinksUpToDate>false</LinksUpToDate>
  <CharactersWithSpaces>4903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</dc:creator>
  <cp:lastModifiedBy>User</cp:lastModifiedBy>
  <cp:revision>35</cp:revision>
  <cp:lastPrinted>2014-02-21T17:48:00Z</cp:lastPrinted>
  <dcterms:created xsi:type="dcterms:W3CDTF">2014-03-20T19:20:00Z</dcterms:created>
  <dcterms:modified xsi:type="dcterms:W3CDTF">2020-10-06T07:20:00Z</dcterms:modified>
</cp:coreProperties>
</file>